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3D7" w:rsidRDefault="002253D7" w:rsidP="000C5F29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МАОУ «Викуловская СОШ №2»</w:t>
      </w:r>
    </w:p>
    <w:p w:rsidR="000C5F29" w:rsidRPr="000C5F29" w:rsidRDefault="000C5F29" w:rsidP="000C5F29">
      <w:pPr>
        <w:jc w:val="center"/>
        <w:rPr>
          <w:rFonts w:ascii="Times New Roman" w:hAnsi="Times New Roman" w:cs="Times New Roman"/>
          <w:b/>
          <w:sz w:val="24"/>
        </w:rPr>
      </w:pPr>
      <w:r w:rsidRPr="000C5F29">
        <w:rPr>
          <w:rFonts w:ascii="Times New Roman" w:hAnsi="Times New Roman" w:cs="Times New Roman"/>
          <w:b/>
          <w:sz w:val="24"/>
        </w:rPr>
        <w:t>Технологии работы со слабомотивированными детьми и детьми с высоким уровнем познавательной активности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7208B8" w:rsidRPr="000C5F29" w:rsidTr="00A11F82">
        <w:tc>
          <w:tcPr>
            <w:tcW w:w="15614" w:type="dxa"/>
            <w:gridSpan w:val="2"/>
          </w:tcPr>
          <w:p w:rsidR="007208B8" w:rsidRPr="000C5F29" w:rsidRDefault="007208B8" w:rsidP="007208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Технологии, в которых средства повышения мотивации учащихся составляют главную идею и основу эффективности результатов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 w:rsidP="00720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Слабомотивированные обучающиеся</w:t>
            </w:r>
          </w:p>
        </w:tc>
        <w:tc>
          <w:tcPr>
            <w:tcW w:w="7807" w:type="dxa"/>
          </w:tcPr>
          <w:p w:rsidR="007208B8" w:rsidRPr="000C5F29" w:rsidRDefault="007208B8" w:rsidP="00720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Высокомотивированные обучающиеся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игровые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перспективно-опережающее обучение (С. Н. Лысенкова),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Проблемного обучения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Проблемного обучения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Программированного обучения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раннего интенсивного обучения и совершенствования обще учебных умений (А.А.Зайцев)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 xml:space="preserve">Тестовые </w:t>
            </w:r>
          </w:p>
        </w:tc>
        <w:tc>
          <w:tcPr>
            <w:tcW w:w="7807" w:type="dxa"/>
          </w:tcPr>
          <w:p w:rsidR="007208B8" w:rsidRPr="000C5F29" w:rsidRDefault="000C5F29" w:rsidP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Проектн</w:t>
            </w:r>
            <w:r w:rsidR="002253D7">
              <w:rPr>
                <w:rFonts w:ascii="Times New Roman" w:hAnsi="Times New Roman" w:cs="Times New Roman"/>
                <w:sz w:val="24"/>
                <w:szCs w:val="24"/>
              </w:rPr>
              <w:t xml:space="preserve">ая, </w:t>
            </w: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исследовательская  деятельность</w:t>
            </w:r>
          </w:p>
        </w:tc>
      </w:tr>
      <w:tr w:rsidR="000C5F29" w:rsidRPr="000C5F29" w:rsidTr="007208B8"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F29" w:rsidRPr="000C5F29" w:rsidTr="00204C3B">
        <w:tc>
          <w:tcPr>
            <w:tcW w:w="15614" w:type="dxa"/>
            <w:gridSpan w:val="2"/>
          </w:tcPr>
          <w:p w:rsidR="000C5F29" w:rsidRPr="000C5F29" w:rsidRDefault="000C5F29" w:rsidP="000C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приёмы обучения</w:t>
            </w:r>
          </w:p>
        </w:tc>
      </w:tr>
      <w:tr w:rsidR="000C5F29" w:rsidRPr="000C5F29" w:rsidTr="007208B8"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Метод ситуации успеха</w:t>
            </w:r>
          </w:p>
        </w:tc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Методы создания ситуаций новизны, актуальности</w:t>
            </w:r>
          </w:p>
        </w:tc>
      </w:tr>
      <w:tr w:rsidR="000C5F29" w:rsidRPr="000C5F29" w:rsidTr="007208B8"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 xml:space="preserve">Метод стимулирования занимательностью </w:t>
            </w:r>
          </w:p>
        </w:tc>
        <w:tc>
          <w:tcPr>
            <w:tcW w:w="7807" w:type="dxa"/>
          </w:tcPr>
          <w:p w:rsidR="000C5F29" w:rsidRPr="000C5F29" w:rsidRDefault="000C5F29" w:rsidP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Проблемно- поисковая мотивация:</w:t>
            </w:r>
          </w:p>
          <w:p w:rsidR="00225D36" w:rsidRPr="000C5F29" w:rsidRDefault="002253D7" w:rsidP="000C5F2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вопросы, адресованные ученикам, в которых сталкиваются противоречия;</w:t>
            </w:r>
          </w:p>
          <w:p w:rsidR="00225D36" w:rsidRPr="000C5F29" w:rsidRDefault="002253D7" w:rsidP="000C5F2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вопросы, требующие установления сходства и различия;</w:t>
            </w:r>
          </w:p>
          <w:p w:rsidR="00225D36" w:rsidRPr="000C5F29" w:rsidRDefault="002253D7" w:rsidP="000C5F2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вопросы по установлению причинно–следственных связей;</w:t>
            </w:r>
          </w:p>
          <w:p w:rsidR="00225D36" w:rsidRPr="000C5F29" w:rsidRDefault="002253D7" w:rsidP="000C5F2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задания, которые требуют от школьников исправления логических, фонетических, стилистических и прочих ошибок;</w:t>
            </w:r>
          </w:p>
          <w:p w:rsidR="00225D36" w:rsidRPr="000C5F29" w:rsidRDefault="002253D7" w:rsidP="000C5F2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текстов ;</w:t>
            </w:r>
          </w:p>
          <w:p w:rsidR="00225D36" w:rsidRPr="000C5F29" w:rsidRDefault="002253D7" w:rsidP="000C5F2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«Найди ошибку»</w:t>
            </w:r>
          </w:p>
          <w:p w:rsidR="000C5F29" w:rsidRPr="000C5F29" w:rsidRDefault="002253D7" w:rsidP="000C5F2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«Найди лишнее и аргументируй»</w:t>
            </w:r>
          </w:p>
        </w:tc>
      </w:tr>
      <w:tr w:rsidR="000C5F29" w:rsidRPr="000C5F29" w:rsidTr="007208B8"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Мотивы долга и ответственности в учении</w:t>
            </w:r>
          </w:p>
        </w:tc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Метод создания ситуации познавательного спора</w:t>
            </w:r>
          </w:p>
        </w:tc>
      </w:tr>
      <w:tr w:rsidR="000C5F29" w:rsidRPr="000C5F29" w:rsidTr="007208B8">
        <w:tc>
          <w:tcPr>
            <w:tcW w:w="7807" w:type="dxa"/>
          </w:tcPr>
          <w:p w:rsidR="000C5F29" w:rsidRPr="000C5F29" w:rsidRDefault="002253D7" w:rsidP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C5F29" w:rsidRPr="000C5F29">
              <w:rPr>
                <w:rFonts w:ascii="Times New Roman" w:hAnsi="Times New Roman" w:cs="Times New Roman"/>
                <w:sz w:val="24"/>
                <w:szCs w:val="24"/>
              </w:rPr>
              <w:t>ачинают</w:t>
            </w: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 xml:space="preserve"> свой ответ словами: </w:t>
            </w:r>
            <w:r w:rsidR="000C5F29" w:rsidRPr="000C5F29">
              <w:rPr>
                <w:rFonts w:ascii="Times New Roman" w:hAnsi="Times New Roman" w:cs="Times New Roman"/>
                <w:sz w:val="24"/>
                <w:szCs w:val="24"/>
              </w:rPr>
              <w:t xml:space="preserve">«Я знаю, что…». </w:t>
            </w:r>
          </w:p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Сюжетно- ролевая игра «Оратор», «Автор», «Фантазёр» и др.</w:t>
            </w:r>
          </w:p>
        </w:tc>
      </w:tr>
      <w:tr w:rsidR="007208B8" w:rsidRPr="000C5F29" w:rsidTr="00227A46">
        <w:tc>
          <w:tcPr>
            <w:tcW w:w="15614" w:type="dxa"/>
            <w:gridSpan w:val="2"/>
          </w:tcPr>
          <w:p w:rsidR="007208B8" w:rsidRPr="000C5F29" w:rsidRDefault="007208B8" w:rsidP="007208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 w:rsidP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образцу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 w:rsidP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алгоритму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задания 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 w:rsidP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решение и проверка ответов по </w:t>
            </w:r>
            <w:r w:rsidR="000C5F29" w:rsidRPr="000C5F29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Формулируют вопросы товарищам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7208B8" w:rsidP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Повторяют ответы товарищей, приводят свой пример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Дополняют, исправляют ответы, делают выводы и обобщают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0C5F29" w:rsidP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Находят и зачитывают правила в учебнике, в</w:t>
            </w:r>
            <w:r w:rsidR="007208B8" w:rsidRPr="000C5F29">
              <w:rPr>
                <w:rFonts w:ascii="Times New Roman" w:hAnsi="Times New Roman" w:cs="Times New Roman"/>
                <w:sz w:val="24"/>
                <w:szCs w:val="24"/>
              </w:rPr>
              <w:t>ыписывают формулы, выводы</w:t>
            </w:r>
          </w:p>
        </w:tc>
        <w:tc>
          <w:tcPr>
            <w:tcW w:w="7807" w:type="dxa"/>
          </w:tcPr>
          <w:p w:rsidR="007208B8" w:rsidRPr="000C5F29" w:rsidRDefault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 к выводам, формулам</w:t>
            </w:r>
          </w:p>
        </w:tc>
      </w:tr>
      <w:tr w:rsidR="007208B8" w:rsidRPr="000C5F29" w:rsidTr="007208B8">
        <w:tc>
          <w:tcPr>
            <w:tcW w:w="7807" w:type="dxa"/>
          </w:tcPr>
          <w:p w:rsidR="007208B8" w:rsidRPr="000C5F29" w:rsidRDefault="000C5F29" w:rsidP="00720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под руководством учителя</w:t>
            </w:r>
          </w:p>
        </w:tc>
        <w:tc>
          <w:tcPr>
            <w:tcW w:w="7807" w:type="dxa"/>
          </w:tcPr>
          <w:p w:rsidR="007208B8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по инструкции</w:t>
            </w:r>
          </w:p>
        </w:tc>
      </w:tr>
      <w:tr w:rsidR="000C5F29" w:rsidRPr="000C5F29" w:rsidTr="007208B8">
        <w:tc>
          <w:tcPr>
            <w:tcW w:w="7807" w:type="dxa"/>
          </w:tcPr>
          <w:p w:rsidR="000C5F29" w:rsidRPr="000C5F29" w:rsidRDefault="000C5F29" w:rsidP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Выполняют задания, аналогичные решённым  совместно с учителем</w:t>
            </w:r>
          </w:p>
        </w:tc>
        <w:tc>
          <w:tcPr>
            <w:tcW w:w="7807" w:type="dxa"/>
          </w:tcPr>
          <w:p w:rsidR="000C5F29" w:rsidRPr="000C5F29" w:rsidRDefault="000C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9">
              <w:rPr>
                <w:rFonts w:ascii="Times New Roman" w:hAnsi="Times New Roman" w:cs="Times New Roman"/>
                <w:sz w:val="24"/>
                <w:szCs w:val="24"/>
              </w:rPr>
              <w:t>Лекционно излагают самостоятельно изученный вопрос</w:t>
            </w:r>
          </w:p>
        </w:tc>
      </w:tr>
    </w:tbl>
    <w:p w:rsidR="002838BF" w:rsidRDefault="002838BF"/>
    <w:sectPr w:rsidR="002838BF" w:rsidSect="007208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6B8"/>
    <w:multiLevelType w:val="hybridMultilevel"/>
    <w:tmpl w:val="F3A471CE"/>
    <w:lvl w:ilvl="0" w:tplc="8AB828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B21A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A8E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16B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3212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6C3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A460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443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36CC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A7D2F40"/>
    <w:multiLevelType w:val="hybridMultilevel"/>
    <w:tmpl w:val="C7EE70B8"/>
    <w:lvl w:ilvl="0" w:tplc="D85C0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4B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25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D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E4C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2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B24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3C7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AC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8B8"/>
    <w:rsid w:val="00061571"/>
    <w:rsid w:val="000C5F29"/>
    <w:rsid w:val="002253D7"/>
    <w:rsid w:val="00225D36"/>
    <w:rsid w:val="002838BF"/>
    <w:rsid w:val="0072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485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39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52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7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211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27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926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cp:lastPrinted>2014-11-06T03:29:00Z</cp:lastPrinted>
  <dcterms:created xsi:type="dcterms:W3CDTF">2014-11-09T09:39:00Z</dcterms:created>
  <dcterms:modified xsi:type="dcterms:W3CDTF">2014-11-09T09:39:00Z</dcterms:modified>
</cp:coreProperties>
</file>